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8785EB" w14:textId="71DF8CA8" w:rsidR="00746CEC" w:rsidRPr="00746CEC" w:rsidRDefault="00505089" w:rsidP="00FF62A1">
      <w:pPr>
        <w:spacing w:after="0" w:line="360" w:lineRule="auto"/>
        <w:jc w:val="both"/>
        <w:rPr>
          <w:rFonts w:ascii="Times New Roman" w:hAnsi="Times New Roman" w:cs="Times New Roman"/>
          <w:sz w:val="24"/>
          <w:szCs w:val="24"/>
        </w:rPr>
      </w:pPr>
      <w:r>
        <w:rPr>
          <w:rFonts w:ascii="Times New Roman" w:hAnsi="Times New Roman" w:cs="Times New Roman"/>
          <w:sz w:val="24"/>
          <w:szCs w:val="24"/>
        </w:rPr>
        <w:t>A</w:t>
      </w:r>
      <w:r w:rsidR="00746CEC" w:rsidRPr="00746CEC">
        <w:rPr>
          <w:rFonts w:ascii="Times New Roman" w:hAnsi="Times New Roman" w:cs="Times New Roman"/>
          <w:sz w:val="24"/>
          <w:szCs w:val="24"/>
        </w:rPr>
        <w:t>lusdokument</w:t>
      </w:r>
      <w:r w:rsidR="008C4400">
        <w:rPr>
          <w:rFonts w:ascii="Times New Roman" w:hAnsi="Times New Roman" w:cs="Times New Roman"/>
          <w:sz w:val="24"/>
          <w:szCs w:val="24"/>
        </w:rPr>
        <w:t xml:space="preserve"> </w:t>
      </w:r>
      <w:r w:rsidR="00746CEC" w:rsidRPr="00746CEC">
        <w:rPr>
          <w:rFonts w:ascii="Times New Roman" w:hAnsi="Times New Roman" w:cs="Times New Roman"/>
          <w:sz w:val="24"/>
          <w:szCs w:val="24"/>
        </w:rPr>
        <w:t xml:space="preserve">ja tehniline kirjeldus– lisa 2  </w:t>
      </w:r>
    </w:p>
    <w:p w14:paraId="5B295DDD" w14:textId="77777777" w:rsidR="00746CEC" w:rsidRPr="00746CEC" w:rsidRDefault="00746CEC" w:rsidP="00FF62A1">
      <w:pPr>
        <w:spacing w:after="0" w:line="360" w:lineRule="auto"/>
        <w:jc w:val="both"/>
        <w:rPr>
          <w:rFonts w:ascii="Times New Roman" w:hAnsi="Times New Roman" w:cs="Times New Roman"/>
          <w:sz w:val="24"/>
          <w:szCs w:val="24"/>
        </w:rPr>
      </w:pPr>
    </w:p>
    <w:p w14:paraId="5D02CACA"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Objekti tehniline kirjeldus</w:t>
      </w:r>
    </w:p>
    <w:p w14:paraId="4F2A899D" w14:textId="282408B6"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1. Pakkumise ese - ruumide ja maa-ala üürimine koos toitlustusteenuse osutamisega pilliõpilastele ja pedagoogidele pilliõppega suvekoolide korraldamiseks</w:t>
      </w:r>
      <w:r w:rsidR="008C4400">
        <w:rPr>
          <w:rFonts w:ascii="Times New Roman" w:hAnsi="Times New Roman" w:cs="Times New Roman"/>
          <w:sz w:val="24"/>
          <w:szCs w:val="24"/>
        </w:rPr>
        <w:t>.</w:t>
      </w:r>
      <w:r w:rsidRPr="00746CEC">
        <w:rPr>
          <w:rFonts w:ascii="Times New Roman" w:hAnsi="Times New Roman" w:cs="Times New Roman"/>
          <w:sz w:val="24"/>
          <w:szCs w:val="24"/>
        </w:rPr>
        <w:t xml:space="preserve"> </w:t>
      </w:r>
    </w:p>
    <w:p w14:paraId="5E03F68F" w14:textId="6F21EF28"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1.1. Käesoleva pakkumismenetluse tulemusena sõlmitava lepingu esemeks on ruumide ja piirneva maa-ala (edaspidi kompleks) üürile võtmine mandri-Eestis, Lääne-Virumaal, looduskaunis kohas, suplemist võimaldavast rannast 1-1,5 km kaugusel ajavahemikel 27.07.- 01.08.2025. a (edaspidi periood 1) ja 11.08.- 16.08.2025. a (edaspidi periood 2) koos toitlustusteenuse osutamisega. </w:t>
      </w:r>
      <w:r>
        <w:rPr>
          <w:rFonts w:ascii="Times New Roman" w:hAnsi="Times New Roman" w:cs="Times New Roman"/>
          <w:sz w:val="24"/>
          <w:szCs w:val="24"/>
        </w:rPr>
        <w:t>T</w:t>
      </w:r>
      <w:r w:rsidRPr="00746CEC">
        <w:rPr>
          <w:rFonts w:ascii="Times New Roman" w:hAnsi="Times New Roman" w:cs="Times New Roman"/>
          <w:sz w:val="24"/>
          <w:szCs w:val="24"/>
        </w:rPr>
        <w:t>ellija soovib kompleksis perioodidel 1 ja 2 korraldada pilliõppega suvekoole.</w:t>
      </w:r>
    </w:p>
    <w:p w14:paraId="5916B84B" w14:textId="26FF7823"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Tellija   soovib kompleksis perioodil 1 korraldada üleriigilist saksofoniõpilastele ja perioodil 2 kitarriõpilastele pilliõppe suvekooli.</w:t>
      </w:r>
      <w:r w:rsidRPr="00746CEC">
        <w:rPr>
          <w:rFonts w:ascii="Times New Roman" w:hAnsi="Times New Roman" w:cs="Times New Roman"/>
          <w:sz w:val="24"/>
          <w:szCs w:val="24"/>
        </w:rPr>
        <w:tab/>
      </w:r>
    </w:p>
    <w:p w14:paraId="57A9081C" w14:textId="1C91191A" w:rsidR="00746CEC" w:rsidRPr="00746CEC" w:rsidRDefault="00746CEC" w:rsidP="00FF62A1">
      <w:pPr>
        <w:spacing w:after="0" w:line="360" w:lineRule="auto"/>
        <w:jc w:val="both"/>
        <w:rPr>
          <w:rFonts w:ascii="Times New Roman" w:hAnsi="Times New Roman" w:cs="Times New Roman"/>
          <w:sz w:val="24"/>
          <w:szCs w:val="24"/>
        </w:rPr>
      </w:pPr>
      <w:r w:rsidRPr="00505089">
        <w:rPr>
          <w:rFonts w:ascii="Times New Roman" w:hAnsi="Times New Roman" w:cs="Times New Roman"/>
          <w:b/>
          <w:bCs/>
          <w:sz w:val="24"/>
          <w:szCs w:val="24"/>
        </w:rPr>
        <w:t>Perioodil 1</w:t>
      </w:r>
      <w:r w:rsidRPr="00746CEC">
        <w:rPr>
          <w:rFonts w:ascii="Times New Roman" w:hAnsi="Times New Roman" w:cs="Times New Roman"/>
          <w:sz w:val="24"/>
          <w:szCs w:val="24"/>
        </w:rPr>
        <w:t xml:space="preserve"> - Saksofoni Suvekoolist võtab osa planeeritavalt 50 (viiskümmend) +/- 5 (viis) õpilast vanuses 9 - 19 aastat ja 7 (seitse) pedagoogi. Täpne osavõtjate arv selgub 2 tööpäeva enne perioodi algust.</w:t>
      </w:r>
    </w:p>
    <w:p w14:paraId="0AA90579" w14:textId="77777777" w:rsidR="00746CEC" w:rsidRPr="00746CEC" w:rsidRDefault="00746CEC" w:rsidP="00FF62A1">
      <w:pPr>
        <w:spacing w:after="0" w:line="360" w:lineRule="auto"/>
        <w:jc w:val="both"/>
        <w:rPr>
          <w:rFonts w:ascii="Times New Roman" w:hAnsi="Times New Roman" w:cs="Times New Roman"/>
          <w:sz w:val="24"/>
          <w:szCs w:val="24"/>
        </w:rPr>
      </w:pPr>
      <w:r w:rsidRPr="00505089">
        <w:rPr>
          <w:rFonts w:ascii="Times New Roman" w:hAnsi="Times New Roman" w:cs="Times New Roman"/>
          <w:b/>
          <w:bCs/>
          <w:sz w:val="24"/>
          <w:szCs w:val="24"/>
        </w:rPr>
        <w:t>Perioodil 2</w:t>
      </w:r>
      <w:r w:rsidRPr="00746CEC">
        <w:rPr>
          <w:rFonts w:ascii="Times New Roman" w:hAnsi="Times New Roman" w:cs="Times New Roman"/>
          <w:sz w:val="24"/>
          <w:szCs w:val="24"/>
        </w:rPr>
        <w:t xml:space="preserve"> - Kitarri Suvekoolist võtab osa planeeritavalt 30 (kolmkümmend) +/- 5 (viis) õpilast vanuses 10 -19 aastat ja 4 (neli) pedagoogi. Täpne osavõtjate arv selgub 2 tööpäeva enne perioodi algust.</w:t>
      </w:r>
      <w:r w:rsidRPr="00746CEC">
        <w:rPr>
          <w:rFonts w:ascii="Times New Roman" w:hAnsi="Times New Roman" w:cs="Times New Roman"/>
          <w:sz w:val="24"/>
          <w:szCs w:val="24"/>
        </w:rPr>
        <w:tab/>
      </w:r>
    </w:p>
    <w:p w14:paraId="1143AAA2" w14:textId="6194DC61"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Täitja kohustub andma vajaliku osa kompleksist tellija valdusesse mõlema perioodi esimesel päeval alates kella 15:00-st kuni mõlema perioodi viimase päeva kella 15:00-ni.</w:t>
      </w:r>
      <w:r w:rsidRPr="00746CEC">
        <w:rPr>
          <w:rFonts w:ascii="Times New Roman" w:hAnsi="Times New Roman" w:cs="Times New Roman"/>
          <w:sz w:val="24"/>
          <w:szCs w:val="24"/>
        </w:rPr>
        <w:tab/>
      </w:r>
    </w:p>
    <w:p w14:paraId="6BF5BAC0" w14:textId="77777777" w:rsidR="00746CEC" w:rsidRPr="00746CEC" w:rsidRDefault="00746CEC" w:rsidP="00FF62A1">
      <w:pPr>
        <w:spacing w:after="0" w:line="360" w:lineRule="auto"/>
        <w:jc w:val="both"/>
        <w:rPr>
          <w:rFonts w:ascii="Times New Roman" w:hAnsi="Times New Roman" w:cs="Times New Roman"/>
          <w:sz w:val="24"/>
          <w:szCs w:val="24"/>
        </w:rPr>
      </w:pPr>
    </w:p>
    <w:p w14:paraId="4D0A56E7" w14:textId="77777777" w:rsidR="00746CEC" w:rsidRPr="00746CEC" w:rsidRDefault="00746CEC" w:rsidP="00FF62A1">
      <w:pPr>
        <w:spacing w:after="0" w:line="360" w:lineRule="auto"/>
        <w:jc w:val="both"/>
        <w:rPr>
          <w:rFonts w:ascii="Times New Roman" w:hAnsi="Times New Roman" w:cs="Times New Roman"/>
          <w:sz w:val="24"/>
          <w:szCs w:val="24"/>
        </w:rPr>
      </w:pPr>
      <w:r w:rsidRPr="008C4400">
        <w:rPr>
          <w:rFonts w:ascii="Times New Roman" w:hAnsi="Times New Roman" w:cs="Times New Roman"/>
          <w:b/>
          <w:bCs/>
          <w:sz w:val="24"/>
          <w:szCs w:val="24"/>
        </w:rPr>
        <w:t>2.</w:t>
      </w:r>
      <w:r w:rsidRPr="00746CEC">
        <w:rPr>
          <w:rFonts w:ascii="Times New Roman" w:hAnsi="Times New Roman" w:cs="Times New Roman"/>
          <w:sz w:val="24"/>
          <w:szCs w:val="24"/>
        </w:rPr>
        <w:t xml:space="preserve"> Pakutavas kompleksis peavad paiknema järgmised objektid: </w:t>
      </w:r>
    </w:p>
    <w:p w14:paraId="20B4BF33" w14:textId="6C5D4363"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2.1. majutushooned, sh peab olema võimalus majutada eraldi erineva vanuserühma poisse ja tüdrukuid siseruumides  2-4 kohalistesse tubadesse, ning ruumides peab olema tagatud sooja saamise võimalus (küttesüsteem või elektripuhur), et sõltuvalt ilmastikuoludest neid kasutada. Samuti peab olema iga 2 toa </w:t>
      </w:r>
      <w:r w:rsidR="001C55EE">
        <w:rPr>
          <w:rFonts w:ascii="Times New Roman" w:hAnsi="Times New Roman" w:cs="Times New Roman"/>
          <w:sz w:val="24"/>
          <w:szCs w:val="24"/>
        </w:rPr>
        <w:t>kohta</w:t>
      </w:r>
      <w:r w:rsidRPr="00746CEC">
        <w:rPr>
          <w:rFonts w:ascii="Times New Roman" w:hAnsi="Times New Roman" w:cs="Times New Roman"/>
          <w:sz w:val="24"/>
          <w:szCs w:val="24"/>
        </w:rPr>
        <w:t xml:space="preserve"> eraldi pesemisvõimalus dušši ja sooja veega;</w:t>
      </w:r>
    </w:p>
    <w:p w14:paraId="5117D4DA" w14:textId="1E1301B3"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2.2. Perioodil 1 vajame pedagoogidele 5 (viite) ühekohalist pesemisvõimalustega majutust.  Perioodil 2 vajame pedagoogidele vajame 3</w:t>
      </w:r>
      <w:r>
        <w:rPr>
          <w:rFonts w:ascii="Times New Roman" w:hAnsi="Times New Roman" w:cs="Times New Roman"/>
          <w:sz w:val="24"/>
          <w:szCs w:val="24"/>
        </w:rPr>
        <w:t xml:space="preserve"> </w:t>
      </w:r>
      <w:r w:rsidRPr="00746CEC">
        <w:rPr>
          <w:rFonts w:ascii="Times New Roman" w:hAnsi="Times New Roman" w:cs="Times New Roman"/>
          <w:sz w:val="24"/>
          <w:szCs w:val="24"/>
        </w:rPr>
        <w:t xml:space="preserve">(kolme) ühekohalist pesemisvõimalustega majutus.  </w:t>
      </w:r>
    </w:p>
    <w:p w14:paraId="1A4D9A6C" w14:textId="1BE111C8"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2.3. söökla, kuhu mahuvad samaaegselt sööma kõik osalejad (õpilased ja pedagoogid);</w:t>
      </w:r>
    </w:p>
    <w:p w14:paraId="2E29D1F0" w14:textId="5A3502C9"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2.4. 3 (kolm) eraldi asetsevat harjutussaali ansamblite (15-20 inimest) ja orkestri (minimaalselt 50 inimest) pilliõppe läbiviimiseks, mis</w:t>
      </w:r>
      <w:r>
        <w:rPr>
          <w:rFonts w:ascii="Times New Roman" w:hAnsi="Times New Roman" w:cs="Times New Roman"/>
          <w:sz w:val="24"/>
          <w:szCs w:val="24"/>
        </w:rPr>
        <w:t xml:space="preserve"> </w:t>
      </w:r>
      <w:r w:rsidRPr="00746CEC">
        <w:rPr>
          <w:rFonts w:ascii="Times New Roman" w:hAnsi="Times New Roman" w:cs="Times New Roman"/>
          <w:sz w:val="24"/>
          <w:szCs w:val="24"/>
        </w:rPr>
        <w:t xml:space="preserve">välistavad helide läbikostvust; </w:t>
      </w:r>
    </w:p>
    <w:p w14:paraId="1567C094" w14:textId="6B3344C4"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lastRenderedPageBreak/>
        <w:t>2.5. 3 (kolm) eraldi ruumi pilliõppe individuaaltundide korraldamiseks;</w:t>
      </w:r>
    </w:p>
    <w:p w14:paraId="48539FD1" w14:textId="4E903A2A"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2.6. lõkkeplats, mille turvalisuse (tuleohutuse) tagab täitja;</w:t>
      </w:r>
    </w:p>
    <w:p w14:paraId="4B26FBA7" w14:textId="39058695"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2.7. mängu- ja palliväljakud;</w:t>
      </w:r>
    </w:p>
    <w:p w14:paraId="319110A2" w14:textId="71606249"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2.8. turvaline ujumiskoht lähiümbruses</w:t>
      </w:r>
      <w:r w:rsidR="00505089">
        <w:rPr>
          <w:rFonts w:ascii="Times New Roman" w:hAnsi="Times New Roman" w:cs="Times New Roman"/>
          <w:sz w:val="24"/>
          <w:szCs w:val="24"/>
        </w:rPr>
        <w:t xml:space="preserve">, </w:t>
      </w:r>
      <w:r w:rsidRPr="00746CEC">
        <w:rPr>
          <w:rFonts w:ascii="Times New Roman" w:hAnsi="Times New Roman" w:cs="Times New Roman"/>
          <w:sz w:val="24"/>
          <w:szCs w:val="24"/>
        </w:rPr>
        <w:t>kontrollitud põhi ja jälgitav ujumisala 1-1,5 kilomeetri kaugusel kompleksist;</w:t>
      </w:r>
    </w:p>
    <w:p w14:paraId="2537DDF6" w14:textId="1E76AEF2"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2.9. </w:t>
      </w:r>
      <w:r w:rsidR="00505089">
        <w:rPr>
          <w:rFonts w:ascii="Times New Roman" w:hAnsi="Times New Roman" w:cs="Times New Roman"/>
          <w:sz w:val="24"/>
          <w:szCs w:val="24"/>
        </w:rPr>
        <w:t xml:space="preserve">eemal </w:t>
      </w:r>
      <w:r w:rsidRPr="00746CEC">
        <w:rPr>
          <w:rFonts w:ascii="Times New Roman" w:hAnsi="Times New Roman" w:cs="Times New Roman"/>
          <w:sz w:val="24"/>
          <w:szCs w:val="24"/>
        </w:rPr>
        <w:t>elava liiklusega teest ja õhtustest meelelahutusasutustest;</w:t>
      </w:r>
    </w:p>
    <w:p w14:paraId="6B4AE84D" w14:textId="0C522988"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2.10. parkla korraldajate 8 keskmises suuruses sõiduauto parkimiseks;</w:t>
      </w:r>
    </w:p>
    <w:p w14:paraId="33BECC2F" w14:textId="4A222BE4"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2.11. 56-kohalise bussi juurdepääs kompleksi lähedusse, mitte kaugemale, kui 100 (ükssada) meetrit (pillikastide transport). </w:t>
      </w:r>
    </w:p>
    <w:p w14:paraId="39ABE471" w14:textId="77777777" w:rsidR="00746CEC" w:rsidRPr="00746CEC" w:rsidRDefault="00746CEC" w:rsidP="00FF62A1">
      <w:pPr>
        <w:spacing w:after="0" w:line="360" w:lineRule="auto"/>
        <w:jc w:val="both"/>
        <w:rPr>
          <w:rFonts w:ascii="Times New Roman" w:hAnsi="Times New Roman" w:cs="Times New Roman"/>
          <w:sz w:val="24"/>
          <w:szCs w:val="24"/>
        </w:rPr>
      </w:pPr>
    </w:p>
    <w:p w14:paraId="126793D4" w14:textId="1BFAA997" w:rsidR="00746CEC" w:rsidRPr="00746CEC" w:rsidRDefault="00746CEC" w:rsidP="00FF62A1">
      <w:pPr>
        <w:spacing w:after="0" w:line="360" w:lineRule="auto"/>
        <w:jc w:val="both"/>
        <w:rPr>
          <w:rFonts w:ascii="Times New Roman" w:hAnsi="Times New Roman" w:cs="Times New Roman"/>
          <w:sz w:val="24"/>
          <w:szCs w:val="24"/>
        </w:rPr>
      </w:pPr>
      <w:r w:rsidRPr="008C4400">
        <w:rPr>
          <w:rFonts w:ascii="Times New Roman" w:hAnsi="Times New Roman" w:cs="Times New Roman"/>
          <w:b/>
          <w:bCs/>
          <w:sz w:val="24"/>
          <w:szCs w:val="24"/>
        </w:rPr>
        <w:t>3.</w:t>
      </w:r>
      <w:r w:rsidRPr="00746CEC">
        <w:rPr>
          <w:rFonts w:ascii="Times New Roman" w:hAnsi="Times New Roman" w:cs="Times New Roman"/>
          <w:sz w:val="24"/>
          <w:szCs w:val="24"/>
        </w:rPr>
        <w:t xml:space="preserve"> Täitja peab perioodidel 1 ja 2 tagama:</w:t>
      </w:r>
    </w:p>
    <w:p w14:paraId="2A9ED826"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3.1. voodikohad siseruumides kõigile osalejatele;</w:t>
      </w:r>
    </w:p>
    <w:p w14:paraId="2AD7031F"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3.2. igale osalejale vooditarvete (tekk ja padi) komplekt;</w:t>
      </w:r>
    </w:p>
    <w:p w14:paraId="159F8385" w14:textId="11E55422"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3.3. joogikõlbuliku vee;</w:t>
      </w:r>
    </w:p>
    <w:p w14:paraId="23855531" w14:textId="76C98C59"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3.4. iga 2 toa </w:t>
      </w:r>
      <w:r w:rsidR="001C55EE">
        <w:rPr>
          <w:rFonts w:ascii="Times New Roman" w:hAnsi="Times New Roman" w:cs="Times New Roman"/>
          <w:sz w:val="24"/>
          <w:szCs w:val="24"/>
        </w:rPr>
        <w:t>kohta</w:t>
      </w:r>
      <w:r w:rsidRPr="00746CEC">
        <w:rPr>
          <w:rFonts w:ascii="Times New Roman" w:hAnsi="Times New Roman" w:cs="Times New Roman"/>
          <w:sz w:val="24"/>
          <w:szCs w:val="24"/>
        </w:rPr>
        <w:t xml:space="preserve"> pesemise võimalused (dušš), kus on tagatud sooja vee olemasolu;</w:t>
      </w:r>
    </w:p>
    <w:p w14:paraId="4D220467" w14:textId="564D729B"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3.5. välisterritooriumi korrashoiu;</w:t>
      </w:r>
    </w:p>
    <w:p w14:paraId="2D0FC7D3" w14:textId="74327A06"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3.6. väljakute heakorra;</w:t>
      </w:r>
    </w:p>
    <w:p w14:paraId="5171AC6A" w14:textId="6D5146FF"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3.7. nõutavas tehnilises seisundis veevarustuse-, kanalisatsiooni-, elektri-, ventilatsiooni- jm. süsteemid, tuletõrjeseadmed, samuti hoone väliskonstruktsioonid ning viivitamatult, kuid mitte hiljem kui 3</w:t>
      </w:r>
      <w:r w:rsidR="006A7F95">
        <w:rPr>
          <w:rFonts w:ascii="Times New Roman" w:hAnsi="Times New Roman" w:cs="Times New Roman"/>
          <w:sz w:val="24"/>
          <w:szCs w:val="24"/>
        </w:rPr>
        <w:t xml:space="preserve"> (kolme)</w:t>
      </w:r>
      <w:r w:rsidRPr="00746CEC">
        <w:rPr>
          <w:rFonts w:ascii="Times New Roman" w:hAnsi="Times New Roman" w:cs="Times New Roman"/>
          <w:sz w:val="24"/>
          <w:szCs w:val="24"/>
        </w:rPr>
        <w:t xml:space="preserve"> tunni </w:t>
      </w:r>
      <w:r>
        <w:rPr>
          <w:rFonts w:ascii="Times New Roman" w:hAnsi="Times New Roman" w:cs="Times New Roman"/>
          <w:sz w:val="24"/>
          <w:szCs w:val="24"/>
        </w:rPr>
        <w:t xml:space="preserve">jooksul </w:t>
      </w:r>
      <w:r w:rsidRPr="00746CEC">
        <w:rPr>
          <w:rFonts w:ascii="Times New Roman" w:hAnsi="Times New Roman" w:cs="Times New Roman"/>
          <w:sz w:val="24"/>
          <w:szCs w:val="24"/>
        </w:rPr>
        <w:t>kõrvaldama nende võimalikud tekkivad rikked;</w:t>
      </w:r>
    </w:p>
    <w:p w14:paraId="10F03248" w14:textId="3B6CF382"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3.8. tell</w:t>
      </w:r>
      <w:r>
        <w:rPr>
          <w:rFonts w:ascii="Times New Roman" w:hAnsi="Times New Roman" w:cs="Times New Roman"/>
          <w:sz w:val="24"/>
          <w:szCs w:val="24"/>
        </w:rPr>
        <w:t>i</w:t>
      </w:r>
      <w:r w:rsidRPr="00746CEC">
        <w:rPr>
          <w:rFonts w:ascii="Times New Roman" w:hAnsi="Times New Roman" w:cs="Times New Roman"/>
          <w:sz w:val="24"/>
          <w:szCs w:val="24"/>
        </w:rPr>
        <w:t>jal sõidukite parkimise selleks ettenähtud kohas ilma parkimistasuta;</w:t>
      </w:r>
    </w:p>
    <w:p w14:paraId="69C5AA7A" w14:textId="6B96D8DC"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3.9. vee- ja kanalisatsiooniavarii korral hiljemalt 2 (kahe) tunni jooksul avarii kõrvaldamise</w:t>
      </w:r>
      <w:r w:rsidR="006A7F95">
        <w:rPr>
          <w:rFonts w:ascii="Times New Roman" w:hAnsi="Times New Roman" w:cs="Times New Roman"/>
          <w:sz w:val="24"/>
          <w:szCs w:val="24"/>
        </w:rPr>
        <w:t>,</w:t>
      </w:r>
      <w:r w:rsidRPr="00746CEC">
        <w:rPr>
          <w:rFonts w:ascii="Times New Roman" w:hAnsi="Times New Roman" w:cs="Times New Roman"/>
          <w:sz w:val="24"/>
          <w:szCs w:val="24"/>
        </w:rPr>
        <w:t xml:space="preserve"> v.a juhul kui avarii tekkis vääramatu jõu tagajärjel. Juhul kui täitja ei suuda avariid likvideerida 2 (kahe) tunni jooksul, peab täitja tagama välitualettide ja joogikõlbuliku vee olemasolu;</w:t>
      </w:r>
    </w:p>
    <w:p w14:paraId="5F29FE9C"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3.10. igal toidukorral osalejate toitlustamise 1 (ühe) tunni jooksul;</w:t>
      </w:r>
    </w:p>
    <w:p w14:paraId="69197CEA" w14:textId="5C676568"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3.11. kogu teenuse osutamise käigus tekkinud jäätmete äraveo</w:t>
      </w:r>
      <w:r>
        <w:rPr>
          <w:rFonts w:ascii="Times New Roman" w:hAnsi="Times New Roman" w:cs="Times New Roman"/>
          <w:sz w:val="24"/>
          <w:szCs w:val="24"/>
        </w:rPr>
        <w:t>;</w:t>
      </w:r>
    </w:p>
    <w:p w14:paraId="11D9F979" w14:textId="49D61424"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3.12. kogu perioodi jooksul kontaktisiku, kes tagab koheselt probleemide lahendamise.</w:t>
      </w:r>
      <w:r w:rsidRPr="00746CEC">
        <w:rPr>
          <w:rFonts w:ascii="Times New Roman" w:hAnsi="Times New Roman" w:cs="Times New Roman"/>
          <w:sz w:val="24"/>
          <w:szCs w:val="24"/>
        </w:rPr>
        <w:tab/>
        <w:t xml:space="preserve"> </w:t>
      </w:r>
    </w:p>
    <w:p w14:paraId="72444FFA" w14:textId="77777777" w:rsidR="00746CEC" w:rsidRPr="00746CEC" w:rsidRDefault="00746CEC" w:rsidP="00FF62A1">
      <w:pPr>
        <w:spacing w:after="0" w:line="360" w:lineRule="auto"/>
        <w:jc w:val="both"/>
        <w:rPr>
          <w:rFonts w:ascii="Times New Roman" w:hAnsi="Times New Roman" w:cs="Times New Roman"/>
          <w:sz w:val="24"/>
          <w:szCs w:val="24"/>
        </w:rPr>
      </w:pPr>
    </w:p>
    <w:p w14:paraId="41BD0C6D" w14:textId="35181046"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4. Kompleksi kuuluvad hooned ja ruumid ei tohi olla amortiseerunud </w:t>
      </w:r>
      <w:r>
        <w:rPr>
          <w:rFonts w:ascii="Times New Roman" w:hAnsi="Times New Roman" w:cs="Times New Roman"/>
          <w:sz w:val="24"/>
          <w:szCs w:val="24"/>
        </w:rPr>
        <w:t xml:space="preserve">ja </w:t>
      </w:r>
      <w:r w:rsidRPr="00746CEC">
        <w:rPr>
          <w:rFonts w:ascii="Times New Roman" w:hAnsi="Times New Roman" w:cs="Times New Roman"/>
          <w:sz w:val="24"/>
          <w:szCs w:val="24"/>
        </w:rPr>
        <w:t>peavad olema elamiskõlblikud (näiteks ei tohi katus läbi tilkuda, põrandas augud olla jne).</w:t>
      </w:r>
    </w:p>
    <w:p w14:paraId="0C928CF0" w14:textId="7735275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lastRenderedPageBreak/>
        <w:t>5. Tellija eelistab, et toidu valmistamine toimub laagris kohapeal. Köök ja söögisaal peavad olema sisustatud ja varustatud köögiseadmetega ning inventariga koguses ja hulgas, mis on vajalik teenuse häireteta osutamiseks. Juhul, kui toit valmistatakse mujal, siis peab olema tagatud, et soe toit oleks selle serveerimisel soe.</w:t>
      </w:r>
    </w:p>
    <w:p w14:paraId="6D3596C5" w14:textId="704A8D68"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 xml:space="preserve">6. Täitja peab tagama osalejatele toitlustamise vähemalt </w:t>
      </w:r>
      <w:r w:rsidR="008C4400">
        <w:rPr>
          <w:rFonts w:ascii="Times New Roman" w:hAnsi="Times New Roman" w:cs="Times New Roman"/>
          <w:sz w:val="24"/>
          <w:szCs w:val="24"/>
        </w:rPr>
        <w:t>4. (neljal)</w:t>
      </w:r>
      <w:r w:rsidRPr="00746CEC">
        <w:rPr>
          <w:rFonts w:ascii="Times New Roman" w:hAnsi="Times New Roman" w:cs="Times New Roman"/>
          <w:sz w:val="24"/>
          <w:szCs w:val="24"/>
        </w:rPr>
        <w:t xml:space="preserve"> korral päevas, mis koosneb hommiku-, lõuna- ja õhtusöögist ning ööootest (tee ja küpsised).</w:t>
      </w:r>
    </w:p>
    <w:p w14:paraId="3BE5FDA0" w14:textId="77777777" w:rsidR="00746CEC" w:rsidRPr="00746CEC" w:rsidRDefault="00746CEC" w:rsidP="00FF62A1">
      <w:pPr>
        <w:spacing w:after="0" w:line="360" w:lineRule="auto"/>
        <w:jc w:val="both"/>
        <w:rPr>
          <w:rFonts w:ascii="Times New Roman" w:hAnsi="Times New Roman" w:cs="Times New Roman"/>
          <w:sz w:val="24"/>
          <w:szCs w:val="24"/>
        </w:rPr>
      </w:pPr>
    </w:p>
    <w:p w14:paraId="013FB8EC" w14:textId="5A865A82"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7. Perioodil 1 toimub toitlustamine alljärgnevate toidukordade alusel esialgselt projektis planeeritava sööjate arvuga, mis täppsustub 2 tööpäeva enne perioodi algust:</w:t>
      </w:r>
    </w:p>
    <w:p w14:paraId="04A5E864"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1. päev (27. juuli 2025)– õhtusöök 50-le noorele ja 7-le pedagoogile ja ööoode (tee ja küpsised) 50-le noorele ja 6 pedagoogile;</w:t>
      </w:r>
    </w:p>
    <w:p w14:paraId="6BD0EFB6"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 xml:space="preserve">2. päev (28. juuli 2025) – hommikusöök 50-le noorele ja 6 pedagoogile,    </w:t>
      </w:r>
    </w:p>
    <w:p w14:paraId="498904F9"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lõunasöök 50-le noorele ja 6 pedagoogile, õhtusöök 50-le noorele ja 7-le pedagoogile ja ööoode (tee ja küpsised) 50-le noorele ja 6 pedagoogile;</w:t>
      </w:r>
    </w:p>
    <w:p w14:paraId="2890959B"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3. päev (29.juuli 2025) – hommikusöök 50-le noorele ja 6 pedagoogile, lõunasöök 50-le noorele ja 6 pedagoogile, õhtusöök 50-le noorele ja 7-le pedagoogile ja ööoode (tee ja küpsised) 50-le noorele ja 6 pedagoogile;</w:t>
      </w:r>
    </w:p>
    <w:p w14:paraId="4DC82A48"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4. päev (30.juuli 2025) – hommikusöök 50-le noorele ja 6 pedagoogile, lõunasöök 50-le noorele ja 6 pedagoogile, õhtusöök 50-le noorele ja 7-le pedagoogile ja ööoode (tee ja küpsised) 50-le noorele ja 6 pedagoogile;</w:t>
      </w:r>
    </w:p>
    <w:p w14:paraId="130AF73B"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5. päev (31.juuli 2025) – hommikusöök 50-le noorele ja 6 pedagoogile, lõunasöök 50-le noorele ja 6 pedagoogile, õhtusöök 50-le noorele ja 7-le pedagoogile ja ööoode (tee ja küpsised) 50-le noorele ja 6 pedagoogile;</w:t>
      </w:r>
    </w:p>
    <w:p w14:paraId="26BB5B91"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6. päev (01.august 2025) – hommikusöök 50-le noorele ja 6 pedagoogile, lõunasöök 50-le noorele ja 6 pedagoogile</w:t>
      </w:r>
    </w:p>
    <w:p w14:paraId="7CB487F0" w14:textId="77777777" w:rsidR="00746CEC" w:rsidRPr="00746CEC" w:rsidRDefault="00746CEC" w:rsidP="00FF62A1">
      <w:pPr>
        <w:spacing w:after="0" w:line="360" w:lineRule="auto"/>
        <w:jc w:val="both"/>
        <w:rPr>
          <w:rFonts w:ascii="Times New Roman" w:hAnsi="Times New Roman" w:cs="Times New Roman"/>
          <w:sz w:val="24"/>
          <w:szCs w:val="24"/>
        </w:rPr>
      </w:pPr>
    </w:p>
    <w:p w14:paraId="34D00038" w14:textId="2BE22E48"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8. Perioodil 2 toimub toitlustamine alljärgnevate toidukordade alusel esialgselt projektis planeeritava sööjate arvuga, mis täppsustub 2 tööpäeva enne perioodi algust:</w:t>
      </w:r>
    </w:p>
    <w:p w14:paraId="2AA52BE7"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1. päev (11. august 2025) – õhtusöök 30-le noorele ja 4-le pedagoogile ja ööoode (tee ja küpsised) 30-le noorele ja 3 pedagoogile;</w:t>
      </w:r>
    </w:p>
    <w:p w14:paraId="1D92024E"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lastRenderedPageBreak/>
        <w:t>2. päev (12. august 2025) – hommikusöök 30-le noorele ja 3 pedagoogile, lõunasöök 30-le noorele ja 3 pedagoogile, õhtusöök 30-le noorele ja 4-le pedagoogile ja ööoode (tee ja küpsised) 30-le noorele ja 3 pedagoogile;</w:t>
      </w:r>
    </w:p>
    <w:p w14:paraId="056F2575"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3. päev (13.august 2025) – hommikusöök 30-le noorele ja 3 pedagoogile, lõunasöök 30-le noorele ja 3 pedagoogile, õhtusöök 30-le noorele ja 4-le   pedagoogile ja ööoode (tee ja küpsised) 30-le noorele ja 3 pedagoogile;</w:t>
      </w:r>
    </w:p>
    <w:p w14:paraId="13FCB90C"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4. päev (14. august 2025) – hommikusöök 30-le noorele ja 3 pedagoogile, lõunasöök 30-le noorele ja 3 pedagoogile, õhtusöök 30-le noorele ja 4-le pedagoogile ja ööoode (tee ja küpsised) 30-le noorele ja 3 pedagoogile;</w:t>
      </w:r>
    </w:p>
    <w:p w14:paraId="6153B608"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5. päev (15.august 2025) – hommikusöök 30-le noorele ja 3 pedagoogile, lõunasöök 30-le noorele ja 3 pedagoogile, õhtusöök 30-le noorele ja 4-le pedagoogile ja ööoode (tee ja küpsised) 30-le noorele ja 3 pedagoogile;</w:t>
      </w:r>
    </w:p>
    <w:p w14:paraId="637B4558" w14:textId="77777777" w:rsidR="00746CEC" w:rsidRPr="00746CEC" w:rsidRDefault="00746CEC" w:rsidP="00FF62A1">
      <w:pPr>
        <w:spacing w:after="0" w:line="360" w:lineRule="auto"/>
        <w:ind w:left="720"/>
        <w:jc w:val="both"/>
        <w:rPr>
          <w:rFonts w:ascii="Times New Roman" w:hAnsi="Times New Roman" w:cs="Times New Roman"/>
          <w:sz w:val="24"/>
          <w:szCs w:val="24"/>
        </w:rPr>
      </w:pPr>
      <w:r w:rsidRPr="00746CEC">
        <w:rPr>
          <w:rFonts w:ascii="Times New Roman" w:hAnsi="Times New Roman" w:cs="Times New Roman"/>
          <w:sz w:val="24"/>
          <w:szCs w:val="24"/>
        </w:rPr>
        <w:t>6. päev (16.august 2025) – hommikusöök 30-le noorele ja 3 pedagoogile, lõunasöök 30-le noorele ja 3 pedagoogile.</w:t>
      </w:r>
      <w:r w:rsidRPr="00746CEC">
        <w:rPr>
          <w:rFonts w:ascii="Times New Roman" w:hAnsi="Times New Roman" w:cs="Times New Roman"/>
          <w:sz w:val="24"/>
          <w:szCs w:val="24"/>
        </w:rPr>
        <w:tab/>
      </w:r>
    </w:p>
    <w:p w14:paraId="0B202527"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9. Menüü koostamisel peab täitja juhinduma sotsiaalministri 15.01.2008.a. määrusest nr 8 „Tervisekaitsenõuded toitlustamisele koolieelses lasteasutuses ja koolis“ lisast 1 „Laste toiduenergia- ja põhitoitainetevajadus ööpäevas“.</w:t>
      </w:r>
      <w:r w:rsidRPr="00746CEC">
        <w:rPr>
          <w:rFonts w:ascii="Times New Roman" w:hAnsi="Times New Roman" w:cs="Times New Roman"/>
          <w:sz w:val="24"/>
          <w:szCs w:val="24"/>
        </w:rPr>
        <w:tab/>
      </w:r>
    </w:p>
    <w:p w14:paraId="6B3DF706"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9.1. Menüü peab olema mitmekesine ja lähtuma suvekooli osalejate vanusest. Menüü hind peab olema lõplik ega tohi muutuda tellija jaoks kallimaks ühelgi põhjusel.</w:t>
      </w:r>
    </w:p>
    <w:p w14:paraId="433A8150"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10. Täpne toitlustamise ajakava ja menüü lepitakse kokku täitjaga enne teenuse osutamise alustamist. Igal toidukorral peab olema toitlustus tagatud 1 (ühe) tunni jooksul.</w:t>
      </w:r>
      <w:r w:rsidRPr="00746CEC">
        <w:rPr>
          <w:rFonts w:ascii="Times New Roman" w:hAnsi="Times New Roman" w:cs="Times New Roman"/>
          <w:sz w:val="24"/>
          <w:szCs w:val="24"/>
        </w:rPr>
        <w:tab/>
      </w:r>
    </w:p>
    <w:p w14:paraId="367FB5B3" w14:textId="77777777"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11. Täitja peab menüüst lähtuvalt hankima kvaliteetset toorainet ja tagama selle nõuetekohase säilitamise.</w:t>
      </w:r>
      <w:r w:rsidRPr="00746CEC">
        <w:rPr>
          <w:rFonts w:ascii="Times New Roman" w:hAnsi="Times New Roman" w:cs="Times New Roman"/>
          <w:sz w:val="24"/>
          <w:szCs w:val="24"/>
        </w:rPr>
        <w:tab/>
      </w:r>
    </w:p>
    <w:p w14:paraId="514B6B9D" w14:textId="3042AFEE"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Menüü peab olema mitmekesine ja lähtuma suvekooli osalejate vanusest</w:t>
      </w:r>
      <w:r w:rsidR="00DB135E">
        <w:rPr>
          <w:rFonts w:ascii="Times New Roman" w:hAnsi="Times New Roman" w:cs="Times New Roman"/>
          <w:sz w:val="24"/>
          <w:szCs w:val="24"/>
        </w:rPr>
        <w:t xml:space="preserve"> </w:t>
      </w:r>
      <w:r w:rsidR="00476910">
        <w:rPr>
          <w:rFonts w:ascii="Times New Roman" w:hAnsi="Times New Roman" w:cs="Times New Roman"/>
          <w:sz w:val="24"/>
          <w:szCs w:val="24"/>
        </w:rPr>
        <w:t>punktis 9 nimetatud määruse</w:t>
      </w:r>
      <w:r w:rsidR="00DB135E">
        <w:rPr>
          <w:rFonts w:ascii="Times New Roman" w:hAnsi="Times New Roman" w:cs="Times New Roman"/>
          <w:sz w:val="24"/>
          <w:szCs w:val="24"/>
        </w:rPr>
        <w:t xml:space="preserve"> kohaldamisel</w:t>
      </w:r>
      <w:r w:rsidRPr="00746CEC">
        <w:rPr>
          <w:rFonts w:ascii="Times New Roman" w:hAnsi="Times New Roman" w:cs="Times New Roman"/>
          <w:sz w:val="24"/>
          <w:szCs w:val="24"/>
        </w:rPr>
        <w:t>. Menüü hind peab olema lõplik ega tohi muutuda hankija jaoks kallimaks ühelgi põhjusel.</w:t>
      </w:r>
      <w:r w:rsidRPr="00746CEC">
        <w:rPr>
          <w:rFonts w:ascii="Times New Roman" w:hAnsi="Times New Roman" w:cs="Times New Roman"/>
          <w:sz w:val="24"/>
          <w:szCs w:val="24"/>
        </w:rPr>
        <w:tab/>
      </w:r>
    </w:p>
    <w:p w14:paraId="7ADD459E" w14:textId="6C3080F4" w:rsidR="00746CEC"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12. Täitja peab olema valmis vastavalt vajadusele vastu võtma lisatellimusi (lisa toiduportsjonite kohta). Lisatellimuste esitamise aeg lepitakse kokku lepingu täitmise käigus.</w:t>
      </w:r>
    </w:p>
    <w:p w14:paraId="5C17CD99" w14:textId="15C4BBFB" w:rsidR="003C4FDA" w:rsidRPr="00746CEC" w:rsidRDefault="00746CEC" w:rsidP="00FF62A1">
      <w:pPr>
        <w:spacing w:after="0" w:line="360" w:lineRule="auto"/>
        <w:jc w:val="both"/>
        <w:rPr>
          <w:rFonts w:ascii="Times New Roman" w:hAnsi="Times New Roman" w:cs="Times New Roman"/>
          <w:sz w:val="24"/>
          <w:szCs w:val="24"/>
        </w:rPr>
      </w:pPr>
      <w:r w:rsidRPr="00746CEC">
        <w:rPr>
          <w:rFonts w:ascii="Times New Roman" w:hAnsi="Times New Roman" w:cs="Times New Roman"/>
          <w:sz w:val="24"/>
          <w:szCs w:val="24"/>
        </w:rPr>
        <w:t>Täitja peab olema valmis vastavalt vajadusele vähendama toidukordade ja majutuste arvu vastavalt suvekoolis osalejate arvule ja suvekooli tegevusest tulenevatel põhjuste. Muudatuste aeg lepitakse kokku lepingu täitmise käigus.</w:t>
      </w:r>
      <w:r w:rsidRPr="00746CEC">
        <w:rPr>
          <w:rFonts w:ascii="Times New Roman" w:hAnsi="Times New Roman" w:cs="Times New Roman"/>
          <w:sz w:val="24"/>
          <w:szCs w:val="24"/>
        </w:rPr>
        <w:tab/>
      </w:r>
    </w:p>
    <w:sectPr w:rsidR="003C4FDA" w:rsidRPr="00746C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CEC"/>
    <w:rsid w:val="001110A6"/>
    <w:rsid w:val="001C4F99"/>
    <w:rsid w:val="001C55EE"/>
    <w:rsid w:val="00273F26"/>
    <w:rsid w:val="003C4FDA"/>
    <w:rsid w:val="00476910"/>
    <w:rsid w:val="00505089"/>
    <w:rsid w:val="00693600"/>
    <w:rsid w:val="006A7F95"/>
    <w:rsid w:val="00746CEC"/>
    <w:rsid w:val="008A3BAA"/>
    <w:rsid w:val="008C4400"/>
    <w:rsid w:val="009F0328"/>
    <w:rsid w:val="00B86666"/>
    <w:rsid w:val="00C52D67"/>
    <w:rsid w:val="00DB135E"/>
    <w:rsid w:val="00F25ED3"/>
    <w:rsid w:val="00F74A37"/>
    <w:rsid w:val="00FF62A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017044"/>
  <w15:chartTrackingRefBased/>
  <w15:docId w15:val="{8ADC995A-8C2A-41A4-A59D-97E0682E09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t-EE"/>
    </w:rPr>
  </w:style>
  <w:style w:type="paragraph" w:styleId="Heading1">
    <w:name w:val="heading 1"/>
    <w:basedOn w:val="Normal"/>
    <w:next w:val="Normal"/>
    <w:link w:val="Heading1Char"/>
    <w:uiPriority w:val="9"/>
    <w:qFormat/>
    <w:rsid w:val="00746CE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746CE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746CEC"/>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746CEC"/>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746CEC"/>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746C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46C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46C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46C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46CEC"/>
    <w:rPr>
      <w:rFonts w:asciiTheme="majorHAnsi" w:eastAsiaTheme="majorEastAsia" w:hAnsiTheme="majorHAnsi" w:cstheme="majorBidi"/>
      <w:color w:val="2F5496" w:themeColor="accent1" w:themeShade="BF"/>
      <w:sz w:val="40"/>
      <w:szCs w:val="40"/>
      <w:lang w:val="et-EE"/>
    </w:rPr>
  </w:style>
  <w:style w:type="character" w:customStyle="1" w:styleId="Heading2Char">
    <w:name w:val="Heading 2 Char"/>
    <w:basedOn w:val="DefaultParagraphFont"/>
    <w:link w:val="Heading2"/>
    <w:uiPriority w:val="9"/>
    <w:semiHidden/>
    <w:rsid w:val="00746CEC"/>
    <w:rPr>
      <w:rFonts w:asciiTheme="majorHAnsi" w:eastAsiaTheme="majorEastAsia" w:hAnsiTheme="majorHAnsi" w:cstheme="majorBidi"/>
      <w:color w:val="2F5496" w:themeColor="accent1" w:themeShade="BF"/>
      <w:sz w:val="32"/>
      <w:szCs w:val="32"/>
      <w:lang w:val="et-EE"/>
    </w:rPr>
  </w:style>
  <w:style w:type="character" w:customStyle="1" w:styleId="Heading3Char">
    <w:name w:val="Heading 3 Char"/>
    <w:basedOn w:val="DefaultParagraphFont"/>
    <w:link w:val="Heading3"/>
    <w:uiPriority w:val="9"/>
    <w:semiHidden/>
    <w:rsid w:val="00746CEC"/>
    <w:rPr>
      <w:rFonts w:eastAsiaTheme="majorEastAsia" w:cstheme="majorBidi"/>
      <w:color w:val="2F5496" w:themeColor="accent1" w:themeShade="BF"/>
      <w:sz w:val="28"/>
      <w:szCs w:val="28"/>
      <w:lang w:val="et-EE"/>
    </w:rPr>
  </w:style>
  <w:style w:type="character" w:customStyle="1" w:styleId="Heading4Char">
    <w:name w:val="Heading 4 Char"/>
    <w:basedOn w:val="DefaultParagraphFont"/>
    <w:link w:val="Heading4"/>
    <w:uiPriority w:val="9"/>
    <w:semiHidden/>
    <w:rsid w:val="00746CEC"/>
    <w:rPr>
      <w:rFonts w:eastAsiaTheme="majorEastAsia" w:cstheme="majorBidi"/>
      <w:i/>
      <w:iCs/>
      <w:color w:val="2F5496" w:themeColor="accent1" w:themeShade="BF"/>
      <w:lang w:val="et-EE"/>
    </w:rPr>
  </w:style>
  <w:style w:type="character" w:customStyle="1" w:styleId="Heading5Char">
    <w:name w:val="Heading 5 Char"/>
    <w:basedOn w:val="DefaultParagraphFont"/>
    <w:link w:val="Heading5"/>
    <w:uiPriority w:val="9"/>
    <w:semiHidden/>
    <w:rsid w:val="00746CEC"/>
    <w:rPr>
      <w:rFonts w:eastAsiaTheme="majorEastAsia" w:cstheme="majorBidi"/>
      <w:color w:val="2F5496" w:themeColor="accent1" w:themeShade="BF"/>
      <w:lang w:val="et-EE"/>
    </w:rPr>
  </w:style>
  <w:style w:type="character" w:customStyle="1" w:styleId="Heading6Char">
    <w:name w:val="Heading 6 Char"/>
    <w:basedOn w:val="DefaultParagraphFont"/>
    <w:link w:val="Heading6"/>
    <w:uiPriority w:val="9"/>
    <w:semiHidden/>
    <w:rsid w:val="00746CEC"/>
    <w:rPr>
      <w:rFonts w:eastAsiaTheme="majorEastAsia" w:cstheme="majorBidi"/>
      <w:i/>
      <w:iCs/>
      <w:color w:val="595959" w:themeColor="text1" w:themeTint="A6"/>
      <w:lang w:val="et-EE"/>
    </w:rPr>
  </w:style>
  <w:style w:type="character" w:customStyle="1" w:styleId="Heading7Char">
    <w:name w:val="Heading 7 Char"/>
    <w:basedOn w:val="DefaultParagraphFont"/>
    <w:link w:val="Heading7"/>
    <w:uiPriority w:val="9"/>
    <w:semiHidden/>
    <w:rsid w:val="00746CEC"/>
    <w:rPr>
      <w:rFonts w:eastAsiaTheme="majorEastAsia" w:cstheme="majorBidi"/>
      <w:color w:val="595959" w:themeColor="text1" w:themeTint="A6"/>
      <w:lang w:val="et-EE"/>
    </w:rPr>
  </w:style>
  <w:style w:type="character" w:customStyle="1" w:styleId="Heading8Char">
    <w:name w:val="Heading 8 Char"/>
    <w:basedOn w:val="DefaultParagraphFont"/>
    <w:link w:val="Heading8"/>
    <w:uiPriority w:val="9"/>
    <w:semiHidden/>
    <w:rsid w:val="00746CEC"/>
    <w:rPr>
      <w:rFonts w:eastAsiaTheme="majorEastAsia" w:cstheme="majorBidi"/>
      <w:i/>
      <w:iCs/>
      <w:color w:val="272727" w:themeColor="text1" w:themeTint="D8"/>
      <w:lang w:val="et-EE"/>
    </w:rPr>
  </w:style>
  <w:style w:type="character" w:customStyle="1" w:styleId="Heading9Char">
    <w:name w:val="Heading 9 Char"/>
    <w:basedOn w:val="DefaultParagraphFont"/>
    <w:link w:val="Heading9"/>
    <w:uiPriority w:val="9"/>
    <w:semiHidden/>
    <w:rsid w:val="00746CEC"/>
    <w:rPr>
      <w:rFonts w:eastAsiaTheme="majorEastAsia" w:cstheme="majorBidi"/>
      <w:color w:val="272727" w:themeColor="text1" w:themeTint="D8"/>
      <w:lang w:val="et-EE"/>
    </w:rPr>
  </w:style>
  <w:style w:type="paragraph" w:styleId="Title">
    <w:name w:val="Title"/>
    <w:basedOn w:val="Normal"/>
    <w:next w:val="Normal"/>
    <w:link w:val="TitleChar"/>
    <w:uiPriority w:val="10"/>
    <w:qFormat/>
    <w:rsid w:val="00746C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46CEC"/>
    <w:rPr>
      <w:rFonts w:asciiTheme="majorHAnsi" w:eastAsiaTheme="majorEastAsia" w:hAnsiTheme="majorHAnsi" w:cstheme="majorBidi"/>
      <w:spacing w:val="-10"/>
      <w:kern w:val="28"/>
      <w:sz w:val="56"/>
      <w:szCs w:val="56"/>
      <w:lang w:val="et-EE"/>
    </w:rPr>
  </w:style>
  <w:style w:type="paragraph" w:styleId="Subtitle">
    <w:name w:val="Subtitle"/>
    <w:basedOn w:val="Normal"/>
    <w:next w:val="Normal"/>
    <w:link w:val="SubtitleChar"/>
    <w:uiPriority w:val="11"/>
    <w:qFormat/>
    <w:rsid w:val="00746C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46CEC"/>
    <w:rPr>
      <w:rFonts w:eastAsiaTheme="majorEastAsia" w:cstheme="majorBidi"/>
      <w:color w:val="595959" w:themeColor="text1" w:themeTint="A6"/>
      <w:spacing w:val="15"/>
      <w:sz w:val="28"/>
      <w:szCs w:val="28"/>
      <w:lang w:val="et-EE"/>
    </w:rPr>
  </w:style>
  <w:style w:type="paragraph" w:styleId="Quote">
    <w:name w:val="Quote"/>
    <w:basedOn w:val="Normal"/>
    <w:next w:val="Normal"/>
    <w:link w:val="QuoteChar"/>
    <w:uiPriority w:val="29"/>
    <w:qFormat/>
    <w:rsid w:val="00746CEC"/>
    <w:pPr>
      <w:spacing w:before="160"/>
      <w:jc w:val="center"/>
    </w:pPr>
    <w:rPr>
      <w:i/>
      <w:iCs/>
      <w:color w:val="404040" w:themeColor="text1" w:themeTint="BF"/>
    </w:rPr>
  </w:style>
  <w:style w:type="character" w:customStyle="1" w:styleId="QuoteChar">
    <w:name w:val="Quote Char"/>
    <w:basedOn w:val="DefaultParagraphFont"/>
    <w:link w:val="Quote"/>
    <w:uiPriority w:val="29"/>
    <w:rsid w:val="00746CEC"/>
    <w:rPr>
      <w:i/>
      <w:iCs/>
      <w:color w:val="404040" w:themeColor="text1" w:themeTint="BF"/>
      <w:lang w:val="et-EE"/>
    </w:rPr>
  </w:style>
  <w:style w:type="paragraph" w:styleId="ListParagraph">
    <w:name w:val="List Paragraph"/>
    <w:basedOn w:val="Normal"/>
    <w:uiPriority w:val="34"/>
    <w:qFormat/>
    <w:rsid w:val="00746CEC"/>
    <w:pPr>
      <w:ind w:left="720"/>
      <w:contextualSpacing/>
    </w:pPr>
  </w:style>
  <w:style w:type="character" w:styleId="IntenseEmphasis">
    <w:name w:val="Intense Emphasis"/>
    <w:basedOn w:val="DefaultParagraphFont"/>
    <w:uiPriority w:val="21"/>
    <w:qFormat/>
    <w:rsid w:val="00746CEC"/>
    <w:rPr>
      <w:i/>
      <w:iCs/>
      <w:color w:val="2F5496" w:themeColor="accent1" w:themeShade="BF"/>
    </w:rPr>
  </w:style>
  <w:style w:type="paragraph" w:styleId="IntenseQuote">
    <w:name w:val="Intense Quote"/>
    <w:basedOn w:val="Normal"/>
    <w:next w:val="Normal"/>
    <w:link w:val="IntenseQuoteChar"/>
    <w:uiPriority w:val="30"/>
    <w:qFormat/>
    <w:rsid w:val="00746CE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746CEC"/>
    <w:rPr>
      <w:i/>
      <w:iCs/>
      <w:color w:val="2F5496" w:themeColor="accent1" w:themeShade="BF"/>
      <w:lang w:val="et-EE"/>
    </w:rPr>
  </w:style>
  <w:style w:type="character" w:styleId="IntenseReference">
    <w:name w:val="Intense Reference"/>
    <w:basedOn w:val="DefaultParagraphFont"/>
    <w:uiPriority w:val="32"/>
    <w:qFormat/>
    <w:rsid w:val="00746CEC"/>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4</Pages>
  <Words>1247</Words>
  <Characters>7234</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Rita Mets</dc:creator>
  <cp:keywords/>
  <dc:description/>
  <cp:lastModifiedBy>Helena Kink</cp:lastModifiedBy>
  <cp:revision>11</cp:revision>
  <dcterms:created xsi:type="dcterms:W3CDTF">2025-06-16T13:27:00Z</dcterms:created>
  <dcterms:modified xsi:type="dcterms:W3CDTF">2025-06-30T08:58:00Z</dcterms:modified>
</cp:coreProperties>
</file>